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9912AE" w:rsidRDefault="00FB3B56" w:rsidP="00FB3B56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8074D" w:rsidRPr="00C8074D">
        <w:rPr>
          <w:b/>
        </w:rPr>
        <w:t>Budowa chodnika Grzepnica-Dobra</w:t>
      </w:r>
      <w:r>
        <w:rPr>
          <w:b/>
          <w:sz w:val="22"/>
          <w:szCs w:val="22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C969F1">
      <w:rPr>
        <w:sz w:val="22"/>
        <w:szCs w:val="22"/>
        <w:lang w:eastAsia="en-US"/>
      </w:rPr>
      <w:t>1</w:t>
    </w:r>
    <w:r w:rsidR="00C8074D">
      <w:rPr>
        <w:sz w:val="22"/>
        <w:szCs w:val="22"/>
        <w:lang w:eastAsia="en-US"/>
      </w:rPr>
      <w:t>6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483FE3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84CDC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33</cp:revision>
  <cp:lastPrinted>2018-12-28T09:30:00Z</cp:lastPrinted>
  <dcterms:created xsi:type="dcterms:W3CDTF">2017-07-11T07:33:00Z</dcterms:created>
  <dcterms:modified xsi:type="dcterms:W3CDTF">2019-02-05T13:24:00Z</dcterms:modified>
</cp:coreProperties>
</file>